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DC" w:rsidRPr="006624DC" w:rsidRDefault="006624DC" w:rsidP="00795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  <w:r w:rsidRPr="006624DC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03BDC9" wp14:editId="7194ABBF">
                <wp:extent cx="304800" cy="304800"/>
                <wp:effectExtent l="0" t="0" r="0" b="0"/>
                <wp:docPr id="5" name="AutoShape 5" descr="https://www.tatzpp.ru/upload/iblock/7a9/%D0%9F%D1%80%D0%B0%D0%B2%D0%B8%D0%BB%D0%B0%20%D0%B2%D0%BD%D1%83%D1%82%D1%80%D0%B5%D0%BD%D0%BD%D0%B5%D0%B3%D0%BE%20%D1%80%D0%B0%D1%81%D0%BF%D0%BE%D1%80%D1%8F%D0%B4%D0%BA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214FE" id="AutoShape 5" o:spid="_x0000_s1026" alt="https://www.tatzpp.ru/upload/iblock/7a9/%D0%9F%D1%80%D0%B0%D0%B2%D0%B8%D0%BB%D0%B0%20%D0%B2%D0%BD%D1%83%D1%82%D1%80%D0%B5%D0%BD%D0%BD%D0%B5%D0%B3%D0%BE%20%D1%80%D0%B0%D1%81%D0%BF%D0%BE%D1%80%D1%8F%D0%B4%D0%BA%D0%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wDrX+GwMAAJo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6624DC" w:rsidRPr="006624DC" w:rsidRDefault="007E3A63" w:rsidP="006624DC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252525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Внутренние правила магазина не могут противоречить действующему законодательству</w:t>
      </w:r>
    </w:p>
    <w:p w:rsidR="006624DC" w:rsidRPr="006624DC" w:rsidRDefault="006624DC" w:rsidP="006624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624D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В Нижнекамском территориальном органе в ежедневном режиме проводятся консультации потребителей по «горячей линии» и лично в рамках работы территориального органа. Предпринимаются оперативные меры по решению возникших конфликтных ситуаций между потребителями и хозяйствующими субъектами, даются рекомендации по обращениям, содержащим вопросы, решение которых не входит в компетенцию </w:t>
      </w:r>
      <w:proofErr w:type="spellStart"/>
      <w:r w:rsidRPr="006624D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Госалкогольинспекции</w:t>
      </w:r>
      <w:proofErr w:type="spellEnd"/>
      <w:r w:rsidRPr="006624D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РТ. Стоит отметить, что проведение всякого рода «горячих линий» способствуют просвещению населения в сфере защиты прав потребителей. Преимуществом данного рода мероприятий является индивидуальность общения с потребителем, у обычного гражданина есть возможность поделится своей проблемой и получить какую-то информацию по конкретному случаю.</w:t>
      </w:r>
    </w:p>
    <w:p w:rsidR="006624DC" w:rsidRPr="006624DC" w:rsidRDefault="006624DC" w:rsidP="006624D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624D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Вчера на телефон «горячая линия» позвонила женщина, которой требовалась консультация: «Купила нарядное платье, дома еще раз примерив, поняла, что размер все-таки не подходит. В результате принесла платье в магазин в четырнадцатидневный срок с сохранением бирки на товаре. В возврате денег в магазине ей отказали, аргументируя тем, что началось время предновогодних банкетов, покупатели могут хитрить, приобретая вещи на один день, в связи с этим товар в магазине не обменивается и не принимается. Правомерно ли поступают в магазине?»</w:t>
      </w:r>
    </w:p>
    <w:p w:rsidR="006624DC" w:rsidRPr="006624DC" w:rsidRDefault="006624DC" w:rsidP="006624DC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624DC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Хотим напомнить всем покупателям – внутренние правила магазина не могут противоречить действующему законодательству! Согласно 25 статье Закона «О защите прав потребителей», товар хорошего качества можно вернуть обратно в магазин в течение четырнадцати дней, если оно не подошло покупателю по фасону, цвету или размеру. При возврате товара хорошего качества также должны соблюдаться следующие условия: платье не должно иметь следов «носки», т.е., возвращая платье, покупатель не должен стирать, носить его, оставлять какие-то зацепки, дырки и т.д. Платье должно сохранить свой товарный вид - должны быть сохранены все бирки, наклейки, этикетки и ярлыки, с которыми платье приобреталось. На что может рассчитывать покупатель при возврате платья хорошего качества? На обмен на аналогичное платье подходящего фасона, цвета или размера. Данный вариант продавец обязан предложить покупателю в первую очередь. На обмен на платье другой марки, цены или страны-производителя, которое устроило бы покупателя по всем характеристикам (фасону, цвету и размеру). И последнее - на возврат ста процентов от стоимости возвращаемого платья в обмен на возврат самого платья. Потребителю в данном случае была дана рекомендация обратиться в адрес продавца с заявлением в письменном виде.</w:t>
      </w:r>
      <w:r w:rsidRPr="006624DC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326B76" w:rsidRPr="0082799B" w:rsidRDefault="0082799B">
      <w:r>
        <w:t xml:space="preserve">Нижнекамский территориальный орган </w:t>
      </w:r>
      <w:proofErr w:type="spellStart"/>
      <w:r>
        <w:t>Госалкольинспекции</w:t>
      </w:r>
      <w:proofErr w:type="spellEnd"/>
      <w:r>
        <w:t xml:space="preserve"> РТ Эльвира </w:t>
      </w:r>
      <w:proofErr w:type="spellStart"/>
      <w:r>
        <w:t>Милочкина</w:t>
      </w:r>
      <w:proofErr w:type="spellEnd"/>
    </w:p>
    <w:sectPr w:rsidR="00326B76" w:rsidRPr="0082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DC"/>
    <w:rsid w:val="00326B76"/>
    <w:rsid w:val="006624DC"/>
    <w:rsid w:val="00795EE6"/>
    <w:rsid w:val="007E3A63"/>
    <w:rsid w:val="0082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5E8E8-2B83-4A47-A87C-340E11C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513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6370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324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9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7594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Ильнар</cp:lastModifiedBy>
  <cp:revision>4</cp:revision>
  <dcterms:created xsi:type="dcterms:W3CDTF">2020-01-16T06:45:00Z</dcterms:created>
  <dcterms:modified xsi:type="dcterms:W3CDTF">2020-01-17T05:49:00Z</dcterms:modified>
</cp:coreProperties>
</file>