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D8B" w:rsidRDefault="00562D8B" w:rsidP="00562D8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562D8B" w:rsidRDefault="00562D8B" w:rsidP="00562D8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737055" w:rsidRDefault="00562D8B" w:rsidP="00562D8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Заинского муниципального района Республики Татарстан</w:t>
      </w:r>
    </w:p>
    <w:p w:rsidR="00737055" w:rsidRDefault="00737055" w:rsidP="00014147">
      <w:pPr>
        <w:rPr>
          <w:b/>
          <w:sz w:val="28"/>
          <w:szCs w:val="28"/>
        </w:rPr>
      </w:pPr>
    </w:p>
    <w:p w:rsidR="00737055" w:rsidRDefault="00737055" w:rsidP="00014147">
      <w:pPr>
        <w:rPr>
          <w:b/>
          <w:sz w:val="28"/>
          <w:szCs w:val="28"/>
        </w:rPr>
      </w:pPr>
    </w:p>
    <w:p w:rsidR="00737055" w:rsidRDefault="00737055" w:rsidP="00014147">
      <w:pPr>
        <w:rPr>
          <w:b/>
          <w:sz w:val="28"/>
          <w:szCs w:val="28"/>
        </w:rPr>
      </w:pPr>
    </w:p>
    <w:p w:rsidR="00737055" w:rsidRDefault="00737055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Pr="00737055" w:rsidRDefault="00014147" w:rsidP="00014147">
      <w:pPr>
        <w:ind w:firstLine="709"/>
        <w:jc w:val="both"/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Pr="00737055" w:rsidRDefault="00014147" w:rsidP="00014147">
      <w:pPr>
        <w:jc w:val="center"/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</w:t>
      </w:r>
      <w:r w:rsidR="00ED6D54">
        <w:rPr>
          <w:sz w:val="28"/>
          <w:szCs w:val="28"/>
        </w:rPr>
        <w:t>населенных пунктов</w:t>
      </w:r>
      <w:r>
        <w:rPr>
          <w:sz w:val="28"/>
          <w:szCs w:val="28"/>
        </w:rPr>
        <w:t xml:space="preserve">» с кадастровым номером </w:t>
      </w:r>
      <w:r w:rsidR="00FA0B6C">
        <w:rPr>
          <w:sz w:val="28"/>
          <w:szCs w:val="28"/>
        </w:rPr>
        <w:t>16:19:</w:t>
      </w:r>
      <w:r w:rsidR="00ED6D54">
        <w:rPr>
          <w:sz w:val="28"/>
          <w:szCs w:val="28"/>
        </w:rPr>
        <w:t>030102</w:t>
      </w:r>
      <w:r w:rsidR="00FA0B6C">
        <w:rPr>
          <w:sz w:val="28"/>
          <w:szCs w:val="28"/>
        </w:rPr>
        <w:t>:</w:t>
      </w:r>
      <w:r w:rsidR="00ED6D54">
        <w:rPr>
          <w:sz w:val="28"/>
          <w:szCs w:val="28"/>
        </w:rPr>
        <w:t>43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15504D" w:rsidRPr="0015504D">
        <w:rPr>
          <w:sz w:val="28"/>
          <w:szCs w:val="28"/>
        </w:rPr>
        <w:t xml:space="preserve">Республика Татарстан, Заинский муниципальный район, </w:t>
      </w:r>
      <w:r w:rsidR="00ED6D54" w:rsidRPr="00ED6D54">
        <w:rPr>
          <w:sz w:val="28"/>
          <w:szCs w:val="28"/>
        </w:rPr>
        <w:t>Верхнепинячинское сельское поселение, с Верхние Пинячи, ул. Речная, д. 24 А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r w:rsidR="00ED6D54" w:rsidRPr="00ED6D54">
        <w:rPr>
          <w:sz w:val="28"/>
          <w:szCs w:val="28"/>
        </w:rPr>
        <w:t>Леонтьев Юрий Геннадьевич</w:t>
      </w:r>
      <w:r w:rsidR="00AA1E25">
        <w:rPr>
          <w:sz w:val="28"/>
          <w:szCs w:val="28"/>
        </w:rPr>
        <w:t>…</w:t>
      </w:r>
      <w:r>
        <w:rPr>
          <w:sz w:val="28"/>
          <w:szCs w:val="28"/>
        </w:rPr>
        <w:t>года рождения, место рождения</w:t>
      </w:r>
      <w:r w:rsidR="00AA1E25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AA1E25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ED6D54" w:rsidRPr="006166C3">
        <w:rPr>
          <w:sz w:val="28"/>
          <w:szCs w:val="28"/>
        </w:rPr>
        <w:t xml:space="preserve">МП </w:t>
      </w:r>
      <w:r w:rsidR="00AA1E25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AA1E25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AA1E25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AA1E25">
        <w:rPr>
          <w:sz w:val="28"/>
          <w:szCs w:val="28"/>
        </w:rPr>
        <w:t>…</w:t>
      </w:r>
    </w:p>
    <w:p w:rsidR="00014147" w:rsidRPr="004814CE" w:rsidRDefault="00014147" w:rsidP="004814CE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ED6D54" w:rsidRPr="00ED6D54">
        <w:rPr>
          <w:sz w:val="28"/>
          <w:szCs w:val="28"/>
        </w:rPr>
        <w:t>Леонтьев</w:t>
      </w:r>
      <w:r w:rsidR="00ED6D54">
        <w:rPr>
          <w:sz w:val="28"/>
          <w:szCs w:val="28"/>
        </w:rPr>
        <w:t>а</w:t>
      </w:r>
      <w:r w:rsidR="00ED6D54" w:rsidRPr="00ED6D54">
        <w:rPr>
          <w:sz w:val="28"/>
          <w:szCs w:val="28"/>
        </w:rPr>
        <w:t xml:space="preserve"> Юри</w:t>
      </w:r>
      <w:r w:rsidR="00ED6D54">
        <w:rPr>
          <w:sz w:val="28"/>
          <w:szCs w:val="28"/>
        </w:rPr>
        <w:t>я</w:t>
      </w:r>
      <w:r w:rsidR="00ED6D54" w:rsidRPr="00ED6D54">
        <w:rPr>
          <w:sz w:val="28"/>
          <w:szCs w:val="28"/>
        </w:rPr>
        <w:t xml:space="preserve"> Геннадьевич</w:t>
      </w:r>
      <w:r w:rsidR="00ED6D54">
        <w:rPr>
          <w:sz w:val="28"/>
          <w:szCs w:val="28"/>
        </w:rPr>
        <w:t xml:space="preserve">а </w:t>
      </w:r>
      <w:r>
        <w:rPr>
          <w:sz w:val="28"/>
          <w:szCs w:val="28"/>
        </w:rPr>
        <w:t>на указанный в пункте 1 настоящего постановления земельный участок возникло в</w:t>
      </w:r>
      <w:r w:rsidR="004814CE">
        <w:rPr>
          <w:sz w:val="28"/>
          <w:szCs w:val="28"/>
        </w:rPr>
        <w:t xml:space="preserve"> связи с зарегистрированным правом на здание, расположенное на данном земельном участке.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Заинского муниципального района по инфраструктурному развитию Р.М. Хазипова.</w:t>
      </w: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73705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4E2F"/>
    <w:rsid w:val="00014147"/>
    <w:rsid w:val="000700E8"/>
    <w:rsid w:val="0015504D"/>
    <w:rsid w:val="0017047D"/>
    <w:rsid w:val="00236BF9"/>
    <w:rsid w:val="00360D78"/>
    <w:rsid w:val="00371771"/>
    <w:rsid w:val="00380C56"/>
    <w:rsid w:val="003C72FE"/>
    <w:rsid w:val="004814CE"/>
    <w:rsid w:val="004845F4"/>
    <w:rsid w:val="004A149C"/>
    <w:rsid w:val="004A4272"/>
    <w:rsid w:val="00502662"/>
    <w:rsid w:val="005044D3"/>
    <w:rsid w:val="00562D8B"/>
    <w:rsid w:val="00564775"/>
    <w:rsid w:val="005978A2"/>
    <w:rsid w:val="00625CA2"/>
    <w:rsid w:val="006E2975"/>
    <w:rsid w:val="00713BB4"/>
    <w:rsid w:val="00737055"/>
    <w:rsid w:val="00754E2F"/>
    <w:rsid w:val="007705B4"/>
    <w:rsid w:val="007B4DE2"/>
    <w:rsid w:val="008266CA"/>
    <w:rsid w:val="00955068"/>
    <w:rsid w:val="00A04312"/>
    <w:rsid w:val="00A06345"/>
    <w:rsid w:val="00A77D93"/>
    <w:rsid w:val="00AA1E25"/>
    <w:rsid w:val="00AE704D"/>
    <w:rsid w:val="00B31C03"/>
    <w:rsid w:val="00B40779"/>
    <w:rsid w:val="00BD2D90"/>
    <w:rsid w:val="00D0781F"/>
    <w:rsid w:val="00D50047"/>
    <w:rsid w:val="00ED6D54"/>
    <w:rsid w:val="00F34909"/>
    <w:rsid w:val="00F61E4B"/>
    <w:rsid w:val="00FA0B6C"/>
    <w:rsid w:val="00FF0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25</cp:revision>
  <cp:lastPrinted>2023-12-19T13:11:00Z</cp:lastPrinted>
  <dcterms:created xsi:type="dcterms:W3CDTF">2023-10-05T17:16:00Z</dcterms:created>
  <dcterms:modified xsi:type="dcterms:W3CDTF">2023-12-25T11:53:00Z</dcterms:modified>
</cp:coreProperties>
</file>