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74" w:rsidRPr="005D3B74" w:rsidRDefault="005D3B74" w:rsidP="005D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D84BBE" w:rsidRPr="005D3B74" w:rsidRDefault="005D3B74" w:rsidP="005D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5D3B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146</w:t>
      </w:r>
    </w:p>
    <w:p w:rsidR="00A4239C" w:rsidRDefault="00F123DD" w:rsidP="005D3B74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554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>
        <w:rPr>
          <w:rFonts w:ascii="Times New Roman" w:hAnsi="Times New Roman" w:cs="Times New Roman"/>
          <w:b/>
          <w:sz w:val="28"/>
          <w:szCs w:val="28"/>
        </w:rPr>
        <w:t>и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11</w:t>
      </w:r>
      <w:r w:rsidR="009907ED">
        <w:rPr>
          <w:rFonts w:ascii="Times New Roman" w:hAnsi="Times New Roman" w:cs="Times New Roman"/>
          <w:b/>
          <w:sz w:val="28"/>
          <w:szCs w:val="28"/>
        </w:rPr>
        <w:t>5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9907ED" w:rsidRPr="00B51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Багряжского</w:t>
      </w:r>
      <w:r w:rsidR="009907ED" w:rsidRPr="009907E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p w:rsidR="00005554" w:rsidRDefault="00005554" w:rsidP="005D3B74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7900" w:rsidRDefault="00005554" w:rsidP="007A763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D84BBE" w:rsidRDefault="00D84BBE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BBE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D84BB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</w:t>
      </w:r>
      <w:r w:rsidR="00A10BB2">
        <w:rPr>
          <w:rFonts w:ascii="Times New Roman" w:hAnsi="Times New Roman" w:cs="Times New Roman"/>
          <w:sz w:val="28"/>
          <w:szCs w:val="28"/>
        </w:rPr>
        <w:t>ьного района от 26.08.2016 № 115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9907ED" w:rsidRPr="009907ED">
        <w:rPr>
          <w:rFonts w:ascii="Times New Roman" w:hAnsi="Times New Roman" w:cs="Times New Roman"/>
          <w:sz w:val="28"/>
          <w:szCs w:val="28"/>
        </w:rPr>
        <w:t xml:space="preserve">Багряжского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D84BBE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4BBE" w:rsidRPr="00684591" w:rsidRDefault="00D84BBE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1002A"/>
    <w:rsid w:val="00235F6A"/>
    <w:rsid w:val="003776E6"/>
    <w:rsid w:val="003A662B"/>
    <w:rsid w:val="00493631"/>
    <w:rsid w:val="0051389C"/>
    <w:rsid w:val="005D3B74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63237"/>
    <w:rsid w:val="009907ED"/>
    <w:rsid w:val="009E448A"/>
    <w:rsid w:val="00A00A91"/>
    <w:rsid w:val="00A10BB2"/>
    <w:rsid w:val="00A403FF"/>
    <w:rsid w:val="00A4239C"/>
    <w:rsid w:val="00A97BE1"/>
    <w:rsid w:val="00B0301D"/>
    <w:rsid w:val="00B4130C"/>
    <w:rsid w:val="00B518D1"/>
    <w:rsid w:val="00B8444A"/>
    <w:rsid w:val="00BA7900"/>
    <w:rsid w:val="00C74411"/>
    <w:rsid w:val="00C74B63"/>
    <w:rsid w:val="00CA7072"/>
    <w:rsid w:val="00D22F73"/>
    <w:rsid w:val="00D57354"/>
    <w:rsid w:val="00D76B99"/>
    <w:rsid w:val="00D84BBE"/>
    <w:rsid w:val="00DD6EEB"/>
    <w:rsid w:val="00E808F1"/>
    <w:rsid w:val="00E869FB"/>
    <w:rsid w:val="00F123DD"/>
    <w:rsid w:val="00F40268"/>
    <w:rsid w:val="00F72A12"/>
    <w:rsid w:val="00FA21E9"/>
    <w:rsid w:val="00FA336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4</cp:revision>
  <cp:lastPrinted>2021-08-31T11:53:00Z</cp:lastPrinted>
  <dcterms:created xsi:type="dcterms:W3CDTF">2021-08-26T16:51:00Z</dcterms:created>
  <dcterms:modified xsi:type="dcterms:W3CDTF">2021-09-02T13:29:00Z</dcterms:modified>
</cp:coreProperties>
</file>