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85" w:rsidRDefault="00310212" w:rsidP="00310212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310212">
        <w:rPr>
          <w:rFonts w:ascii="Times New Roman" w:hAnsi="Times New Roman" w:cs="Times New Roman"/>
          <w:b/>
          <w:color w:val="C00000"/>
          <w:sz w:val="40"/>
          <w:szCs w:val="40"/>
        </w:rPr>
        <w:t>БАНКИ ДОЛЖНЫ БУДУТ В НАГЛЯДНОЙ ФОРМЕ ИНФОРМИРОВАТЬ ПОТРЕБИТЕЛЕЙ ОБ УСЛОВИЯХ ВКЛАДОВ</w:t>
      </w:r>
    </w:p>
    <w:p w:rsidR="00310212" w:rsidRPr="005C51A2" w:rsidRDefault="00310212" w:rsidP="003102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E9FC4B5" wp14:editId="424A1C4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225165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34" y="21499"/>
                <wp:lineTo x="21434" y="0"/>
                <wp:lineTo x="0" y="0"/>
              </wp:wrapPolygon>
            </wp:wrapTight>
            <wp:docPr id="1" name="Рисунок 1" descr="Вклады–2019: какая низ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лады–2019: какая низо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Федеральный закон от </w:t>
      </w: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>02.12.</w:t>
      </w: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>1990 г. № 395-I "О банках и банковской деятельности"</w:t>
      </w:r>
      <w:r w:rsidRPr="005C51A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10212">
        <w:rPr>
          <w:rFonts w:ascii="Times New Roman" w:hAnsi="Times New Roman" w:cs="Times New Roman"/>
          <w:sz w:val="28"/>
          <w:szCs w:val="28"/>
        </w:rPr>
        <w:t xml:space="preserve">дополнен новой статьей, которая определяет порядок информирования физических лиц об условиях заключаемых договоров банковского вклада. </w:t>
      </w: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>Банки будут обязаны указывать основные условия вклада в таблице, размещаемой с первой страницы договора и выполненной четким, хорошо читаемым шрифтом максимального из используемых в договоре размера (Федеральный закон от 2 июля 2021 г. № 324-ФЗ "О внесении изменения в Федеральный закон «О банках и банковской деятельности").</w:t>
      </w:r>
    </w:p>
    <w:p w:rsidR="005C51A2" w:rsidRDefault="00310212" w:rsidP="00310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212">
        <w:rPr>
          <w:rFonts w:ascii="Times New Roman" w:hAnsi="Times New Roman" w:cs="Times New Roman"/>
          <w:sz w:val="28"/>
          <w:szCs w:val="28"/>
        </w:rPr>
        <w:t>В таблице до</w:t>
      </w:r>
      <w:r w:rsidR="005C51A2">
        <w:rPr>
          <w:rFonts w:ascii="Times New Roman" w:hAnsi="Times New Roman" w:cs="Times New Roman"/>
          <w:sz w:val="28"/>
          <w:szCs w:val="28"/>
        </w:rPr>
        <w:t>лжны быть указаны, в частности:</w:t>
      </w:r>
    </w:p>
    <w:p w:rsidR="005C51A2" w:rsidRPr="005C51A2" w:rsidRDefault="00310212" w:rsidP="005C51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вид, сумма и валюта вклада; возможность его пополнения; </w:t>
      </w:r>
    </w:p>
    <w:p w:rsidR="005C51A2" w:rsidRPr="005C51A2" w:rsidRDefault="00310212" w:rsidP="005C51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срок вклада и дата его возврата (либо указание, что вклад внесен до востребования); </w:t>
      </w:r>
    </w:p>
    <w:p w:rsidR="005C51A2" w:rsidRPr="005C51A2" w:rsidRDefault="00310212" w:rsidP="005C51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процентная ставка (ставки), условие и период применения каждой из ставок, если их несколько; </w:t>
      </w:r>
    </w:p>
    <w:p w:rsidR="005C51A2" w:rsidRPr="005C51A2" w:rsidRDefault="00310212" w:rsidP="005C51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порядок определения переменной процентной ставки; порядок выплаты процентов; процентная ставка при досрочном возврате вклада; </w:t>
      </w:r>
    </w:p>
    <w:p w:rsidR="00310212" w:rsidRPr="005C51A2" w:rsidRDefault="00310212" w:rsidP="005C51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>возможность досрочного возврата части вклада без изменения размера процентов.</w:t>
      </w:r>
    </w:p>
    <w:p w:rsidR="00310212" w:rsidRPr="005C51A2" w:rsidRDefault="00310212" w:rsidP="003102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10212">
        <w:rPr>
          <w:rFonts w:ascii="Times New Roman" w:hAnsi="Times New Roman" w:cs="Times New Roman"/>
          <w:sz w:val="28"/>
          <w:szCs w:val="28"/>
        </w:rPr>
        <w:t xml:space="preserve">На первой странице договора должна быть раскрыта также </w:t>
      </w:r>
      <w:r w:rsidRPr="005C51A2">
        <w:rPr>
          <w:rFonts w:ascii="Times New Roman" w:hAnsi="Times New Roman" w:cs="Times New Roman"/>
          <w:b/>
          <w:color w:val="C00000"/>
          <w:sz w:val="28"/>
          <w:szCs w:val="28"/>
        </w:rPr>
        <w:t>минимальная гарантированная ставка, определяющая минимальный доход, который выплачивается кредитной организацией на сумму вклада при условии хранения денежных средств до истечения срока вклада, без учета условий, влекущих изменение его доходности.</w:t>
      </w:r>
    </w:p>
    <w:p w:rsidR="00310212" w:rsidRPr="00310212" w:rsidRDefault="00310212" w:rsidP="00310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212">
        <w:rPr>
          <w:rFonts w:ascii="Times New Roman" w:hAnsi="Times New Roman" w:cs="Times New Roman"/>
          <w:sz w:val="28"/>
          <w:szCs w:val="28"/>
        </w:rPr>
        <w:t>Заключить договор банковского вклада в электронной форме можно будет только после ознакомления физического лица с таблицей условий и значением минимальной гарантированной ставки.</w:t>
      </w:r>
    </w:p>
    <w:p w:rsidR="00310212" w:rsidRDefault="00310212" w:rsidP="00310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212">
        <w:rPr>
          <w:rFonts w:ascii="Times New Roman" w:hAnsi="Times New Roman" w:cs="Times New Roman"/>
          <w:sz w:val="28"/>
          <w:szCs w:val="28"/>
        </w:rPr>
        <w:t>Форму таблицы и порядок расчета указанной ставки утвердит Банк России.</w:t>
      </w:r>
    </w:p>
    <w:p w:rsidR="00310212" w:rsidRPr="00310212" w:rsidRDefault="00310212" w:rsidP="00310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0212">
        <w:rPr>
          <w:rFonts w:ascii="Times New Roman" w:hAnsi="Times New Roman" w:cs="Times New Roman"/>
          <w:sz w:val="28"/>
          <w:szCs w:val="28"/>
        </w:rPr>
        <w:t>Новые правила вступят в силу 3 июля 2022 года и будут применяться к договорам банковского вклада, заключаемым с физическими лицами после этой даты.</w:t>
      </w:r>
    </w:p>
    <w:sectPr w:rsidR="00310212" w:rsidRPr="0031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10709"/>
    <w:multiLevelType w:val="hybridMultilevel"/>
    <w:tmpl w:val="1AEACEA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31"/>
    <w:rsid w:val="000B337D"/>
    <w:rsid w:val="00310212"/>
    <w:rsid w:val="005C51A2"/>
    <w:rsid w:val="00665D85"/>
    <w:rsid w:val="008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8F69"/>
  <w15:chartTrackingRefBased/>
  <w15:docId w15:val="{A743D7E5-69FE-42E3-9CD2-AE2B543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Саттарова Регина Сайдашевна</cp:lastModifiedBy>
  <cp:revision>3</cp:revision>
  <dcterms:created xsi:type="dcterms:W3CDTF">2021-07-14T12:09:00Z</dcterms:created>
  <dcterms:modified xsi:type="dcterms:W3CDTF">2021-07-14T13:29:00Z</dcterms:modified>
</cp:coreProperties>
</file>