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19" w:rsidRDefault="003206B6" w:rsidP="00747C32">
      <w:pPr>
        <w:spacing w:after="0"/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 w:rsidRPr="00747C32">
        <w:rPr>
          <w:rFonts w:ascii="Times New Roman" w:hAnsi="Times New Roman" w:cs="Times New Roman"/>
          <w:b/>
          <w:i/>
          <w:sz w:val="28"/>
          <w:szCs w:val="28"/>
        </w:rPr>
        <w:t>Доклад о деятельности центра поддержки предпринимателей.</w:t>
      </w:r>
    </w:p>
    <w:p w:rsidR="00747C32" w:rsidRDefault="00747C32" w:rsidP="00747C32">
      <w:pPr>
        <w:pStyle w:val="paragraph"/>
        <w:spacing w:before="0" w:beforeAutospacing="0" w:after="0" w:afterAutospacing="0"/>
        <w:ind w:left="-709" w:firstLine="15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4C7711" w:rsidRDefault="004C7711" w:rsidP="00747C32">
      <w:pPr>
        <w:pStyle w:val="paragraph"/>
        <w:spacing w:before="0" w:beforeAutospacing="0" w:after="0" w:afterAutospacing="0"/>
        <w:ind w:left="-709" w:firstLine="15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47C32">
        <w:rPr>
          <w:rStyle w:val="normaltextrun"/>
          <w:b/>
          <w:bCs/>
          <w:sz w:val="28"/>
          <w:szCs w:val="28"/>
        </w:rPr>
        <w:t>Добрый день</w:t>
      </w:r>
      <w:r w:rsidR="00E80AA5" w:rsidRPr="00747C32">
        <w:rPr>
          <w:rStyle w:val="normaltextrun"/>
          <w:b/>
          <w:bCs/>
          <w:sz w:val="28"/>
          <w:szCs w:val="28"/>
        </w:rPr>
        <w:t xml:space="preserve"> участники заседания!</w:t>
      </w:r>
    </w:p>
    <w:p w:rsidR="00747C32" w:rsidRPr="00747C32" w:rsidRDefault="00747C32" w:rsidP="00747C32">
      <w:pPr>
        <w:pStyle w:val="paragraph"/>
        <w:spacing w:before="0" w:beforeAutospacing="0" w:after="0" w:afterAutospacing="0"/>
        <w:ind w:left="-709" w:firstLine="15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4C7711" w:rsidRPr="00747C32" w:rsidRDefault="000C2892" w:rsidP="00747C32">
      <w:pPr>
        <w:pStyle w:val="paragraph"/>
        <w:spacing w:before="0" w:beforeAutospacing="0" w:after="0" w:afterAutospacing="0"/>
        <w:ind w:left="-709" w:firstLine="15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bCs/>
          <w:sz w:val="28"/>
          <w:szCs w:val="28"/>
        </w:rPr>
        <w:t>Меня зовут Юлия, я являюсь региональным представителем</w:t>
      </w:r>
      <w:r w:rsidR="004C7711" w:rsidRPr="00747C32">
        <w:rPr>
          <w:rStyle w:val="normaltextrun"/>
          <w:bCs/>
          <w:sz w:val="28"/>
          <w:szCs w:val="28"/>
        </w:rPr>
        <w:t xml:space="preserve"> «Фонд</w:t>
      </w:r>
      <w:r w:rsidR="00E82220" w:rsidRPr="00747C32">
        <w:rPr>
          <w:rStyle w:val="normaltextrun"/>
          <w:bCs/>
          <w:sz w:val="28"/>
          <w:szCs w:val="28"/>
        </w:rPr>
        <w:t>а</w:t>
      </w:r>
      <w:r w:rsidR="004C7711" w:rsidRPr="00747C32">
        <w:rPr>
          <w:rStyle w:val="normaltextrun"/>
          <w:bCs/>
          <w:sz w:val="28"/>
          <w:szCs w:val="28"/>
        </w:rPr>
        <w:t xml:space="preserve"> поддержки предпринимательства Республики Татарстан»</w:t>
      </w:r>
      <w:r w:rsidRPr="00747C32">
        <w:rPr>
          <w:rStyle w:val="normaltextrun"/>
          <w:bCs/>
          <w:sz w:val="28"/>
          <w:szCs w:val="28"/>
        </w:rPr>
        <w:t xml:space="preserve">. </w:t>
      </w:r>
      <w:r w:rsidR="004C7711" w:rsidRPr="00747C32">
        <w:rPr>
          <w:rStyle w:val="normaltextrun"/>
          <w:bCs/>
          <w:sz w:val="28"/>
          <w:szCs w:val="28"/>
        </w:rPr>
        <w:t>Работа Фонда строится на основе комплексного подхода, и включает в себя одновременную реализацию таких направлений поддержки бизнеса как предоставление займов, консультирование и информирование по республиканским и федеральным мерам поддержки предпринимательства, обучение и сопровождение проектов.</w:t>
      </w:r>
    </w:p>
    <w:p w:rsidR="004C7711" w:rsidRPr="00747C32" w:rsidRDefault="004C7711" w:rsidP="00747C32">
      <w:pPr>
        <w:spacing w:after="0"/>
        <w:ind w:left="-709"/>
        <w:jc w:val="both"/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362C1" w:rsidRPr="00747C32" w:rsidRDefault="009362C1" w:rsidP="00747C32">
      <w:pPr>
        <w:spacing w:after="0"/>
        <w:ind w:left="-709"/>
        <w:jc w:val="both"/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Слайд 1</w:t>
      </w:r>
    </w:p>
    <w:p w:rsidR="003206B6" w:rsidRPr="00747C32" w:rsidRDefault="00304DD1" w:rsidP="00747C32">
      <w:pPr>
        <w:spacing w:after="0"/>
        <w:ind w:left="-709"/>
        <w:jc w:val="both"/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Центр</w:t>
      </w:r>
      <w:r w:rsidR="00E80AA5"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ом</w:t>
      </w:r>
      <w:r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микрофинасирования</w:t>
      </w:r>
      <w:proofErr w:type="spellEnd"/>
      <w:r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E80AA5"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реализуютя</w:t>
      </w:r>
      <w:proofErr w:type="spellEnd"/>
      <w:r w:rsidR="00E80AA5"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несколько </w:t>
      </w:r>
      <w:proofErr w:type="spellStart"/>
      <w:r w:rsidR="00E80AA5"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микрофинансовых</w:t>
      </w:r>
      <w:proofErr w:type="spellEnd"/>
      <w:r w:rsidR="00E80AA5" w:rsidRPr="00747C32">
        <w:rPr>
          <w:rStyle w:val="normaltextrun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 продуктов.</w:t>
      </w:r>
    </w:p>
    <w:p w:rsidR="004C7711" w:rsidRPr="00747C32" w:rsidRDefault="00B90669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сегодняшний день</w:t>
      </w:r>
      <w:r w:rsidR="001A281A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самый доступный </w:t>
      </w:r>
      <w:proofErr w:type="spellStart"/>
      <w:r w:rsidR="001A281A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микрозайм</w:t>
      </w:r>
      <w:proofErr w:type="spellEnd"/>
      <w:r w:rsidR="00E80AA5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1A281A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это </w:t>
      </w:r>
      <w:r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«Перезагрузка»</w:t>
      </w:r>
      <w:r w:rsidR="009E2FA8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 ставкой 6% годовых. </w:t>
      </w:r>
      <w:r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4C7711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умм</w:t>
      </w:r>
      <w:r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микрозайма</w:t>
      </w:r>
      <w:proofErr w:type="spellEnd"/>
      <w:r w:rsidR="004C7711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</w:t>
      </w:r>
      <w:r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4C7711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00 тыс. до 5 млн рублей</w:t>
      </w:r>
      <w:r w:rsidR="009E2FA8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9E2FA8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максимальный </w:t>
      </w:r>
      <w:r w:rsidR="004C7711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срок</w:t>
      </w:r>
      <w:proofErr w:type="gramEnd"/>
      <w:r w:rsidR="004C7711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9E2FA8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 года</w:t>
      </w:r>
      <w:r w:rsidR="004C7711" w:rsidRPr="00747C32">
        <w:rPr>
          <w:rStyle w:val="normaltextrun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4C7711" w:rsidRPr="00747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C771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Заемщик должен соответствовать категории малого и среднего </w:t>
      </w:r>
      <w:proofErr w:type="spellStart"/>
      <w:proofErr w:type="gramStart"/>
      <w:r w:rsidR="004C771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предпринимательства</w:t>
      </w: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E2FA8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осуществлять</w:t>
      </w:r>
      <w:proofErr w:type="spellEnd"/>
      <w:proofErr w:type="gramEnd"/>
      <w:r w:rsidR="009E2FA8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C771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деятельность на </w:t>
      </w:r>
      <w:r w:rsidR="003B2F1D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территории Республики Татарстан</w:t>
      </w:r>
      <w:r w:rsidR="00896E76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также должен </w:t>
      </w:r>
      <w:r w:rsidR="004C771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иметь положительный финансовый результат деятельности.</w:t>
      </w:r>
    </w:p>
    <w:p w:rsidR="00274FEE" w:rsidRPr="00747C32" w:rsidRDefault="009E2FA8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Залоговое имущество и поручительство по программе обязательно.</w:t>
      </w:r>
      <w:r w:rsidR="00274FEE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03CAC" w:rsidRPr="00747C32" w:rsidRDefault="00616475" w:rsidP="00747C32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color w:val="000000" w:themeColor="text1"/>
          <w:sz w:val="28"/>
          <w:szCs w:val="28"/>
          <w:shd w:val="clear" w:color="auto" w:fill="FFFFFF"/>
        </w:rPr>
        <w:t xml:space="preserve">Если Заемщик не располагает достаточным залоговым обеспечением для получения </w:t>
      </w:r>
      <w:proofErr w:type="spellStart"/>
      <w:r w:rsidRPr="00747C32">
        <w:rPr>
          <w:color w:val="000000" w:themeColor="text1"/>
          <w:sz w:val="28"/>
          <w:szCs w:val="28"/>
          <w:shd w:val="clear" w:color="auto" w:fill="FFFFFF"/>
        </w:rPr>
        <w:t>микрозайма</w:t>
      </w:r>
      <w:proofErr w:type="spellEnd"/>
      <w:r w:rsidRPr="00747C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03CAC" w:rsidRPr="00747C32">
        <w:rPr>
          <w:color w:val="000000" w:themeColor="text1"/>
          <w:sz w:val="28"/>
          <w:szCs w:val="28"/>
          <w:shd w:val="clear" w:color="auto" w:fill="FFFFFF"/>
        </w:rPr>
        <w:t>он может воспользоваться услугой Гарантийного фонда Республики Татарстан.</w:t>
      </w:r>
      <w:r w:rsidR="00603CAC" w:rsidRPr="00747C32">
        <w:rPr>
          <w:rStyle w:val="normaltextrun"/>
          <w:bCs/>
          <w:color w:val="000000"/>
          <w:sz w:val="28"/>
          <w:szCs w:val="28"/>
        </w:rPr>
        <w:t xml:space="preserve"> Доля поручительства Фонда – не более 50% от суммы обязательств заемщика, сумма вознаграждения </w:t>
      </w:r>
      <w:bookmarkStart w:id="0" w:name="_GoBack"/>
      <w:bookmarkEnd w:id="0"/>
      <w:r w:rsidR="00603CAC" w:rsidRPr="00747C32">
        <w:rPr>
          <w:rStyle w:val="normaltextrun"/>
          <w:bCs/>
          <w:color w:val="000000"/>
          <w:sz w:val="28"/>
          <w:szCs w:val="28"/>
        </w:rPr>
        <w:t>0,5% годовых от суммы поручительства.</w:t>
      </w:r>
    </w:p>
    <w:p w:rsidR="009362C1" w:rsidRPr="00747C32" w:rsidRDefault="009362C1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/>
          <w:bCs/>
          <w:i/>
          <w:color w:val="000000"/>
          <w:sz w:val="28"/>
          <w:szCs w:val="28"/>
        </w:rPr>
      </w:pPr>
      <w:r w:rsidRPr="00747C32">
        <w:rPr>
          <w:rStyle w:val="normaltextrun"/>
          <w:b/>
          <w:bCs/>
          <w:i/>
          <w:color w:val="000000"/>
          <w:sz w:val="28"/>
          <w:szCs w:val="28"/>
        </w:rPr>
        <w:t>Слайд 2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/>
          <w:bCs/>
          <w:i/>
          <w:color w:val="000000"/>
          <w:sz w:val="28"/>
          <w:szCs w:val="28"/>
        </w:rPr>
      </w:pPr>
      <w:proofErr w:type="spellStart"/>
      <w:r w:rsidRPr="00747C32">
        <w:rPr>
          <w:rStyle w:val="normaltextrun"/>
          <w:b/>
          <w:bCs/>
          <w:i/>
          <w:color w:val="000000"/>
          <w:sz w:val="28"/>
          <w:szCs w:val="28"/>
        </w:rPr>
        <w:t>Микрофинансовый</w:t>
      </w:r>
      <w:proofErr w:type="spellEnd"/>
      <w:r w:rsidRPr="00747C32">
        <w:rPr>
          <w:rStyle w:val="normaltextrun"/>
          <w:b/>
          <w:bCs/>
          <w:i/>
          <w:color w:val="000000"/>
          <w:sz w:val="28"/>
          <w:szCs w:val="28"/>
        </w:rPr>
        <w:t xml:space="preserve"> продукт «Экспортер».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sz w:val="28"/>
          <w:szCs w:val="28"/>
        </w:rPr>
        <w:t xml:space="preserve"> </w:t>
      </w:r>
      <w:r w:rsidRPr="00747C32">
        <w:rPr>
          <w:rStyle w:val="normaltextrun"/>
          <w:bCs/>
          <w:color w:val="000000"/>
          <w:sz w:val="28"/>
          <w:szCs w:val="28"/>
        </w:rPr>
        <w:t>Экспортер – юридическое лицо или индивидуальный предприниматель, в отношении которых, одновременно выполняются следующие требования: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— экспортером в 2021 году получена услуга Центра поддержки экспорта некоммерческой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микрокредитной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 xml:space="preserve"> компании «Фонд поддержки предпринимательства Республики Татарстан» (далее – ЦПЭ) по поиску партнера и/или по сертификации и/или консультационная услуга (далее – Услуга);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— экспортером в 2021 году при содействии ЦПЭ (после получения Услуги) заключен экспортный контракт (экспортные контракты</w:t>
      </w:r>
      <w:proofErr w:type="gramStart"/>
      <w:r w:rsidRPr="00747C32">
        <w:rPr>
          <w:rStyle w:val="normaltextrun"/>
          <w:bCs/>
          <w:color w:val="000000"/>
          <w:sz w:val="28"/>
          <w:szCs w:val="28"/>
        </w:rPr>
        <w:t>) ;</w:t>
      </w:r>
      <w:proofErr w:type="gramEnd"/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— экспортер зарегистрирован и осуществляет свою деятельность на территории Республики Татарстан;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lastRenderedPageBreak/>
        <w:t>— экспортер относится к категории субъектов малого и среднего предпринимательства в соответствии с Федеральным законом от 24.07.2007г. № 209-ФЗ «О развитии малого и среднего предпринимательства в Российской Федерации».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Сумма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>: от 300 000 до 5 000 000 рублей.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Срок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>: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от 3 месяцев до 24 месяцев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Процентная ставка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1) при сумме контрактов от 1 000 000 долларов США – 0,1% годовых;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2) при сумме контрактов от 500 000 долларов США до 999 000 долларов США – 1% годовых;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3) при сумме контрактов от 100 000 долларов США до 499 000 долларов США – ½ ключевой ставки Банка России, установленной на дату заключения договора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 xml:space="preserve"> с СМСП;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4) при сумме контрактов от 10 000 долларов США до 99 000 долларов США — ключевая ставка Банка России, установленная на дату заключения договора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 xml:space="preserve"> с СМСП.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Обеспечение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Если вы берете 300 000 руб., необходимо: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-поручительство физического лица либо индивидуального предпринимателя, либо юридического лица, либо залог имущества стоимостью (с учетом К 0,7) не менее 100 % от суммы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>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Если вы берете от 300 000 до 1 000 000 руб.: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– поручительство физического лица либо индивидуального предпринимателя, либо юридического лица + залог имущества стоимостью (с учетом К 0,7) не менее 50% от суммы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>;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– поручительство физического лица либо индивидуального предпринимателя, либо юридического лица + поручительство Гарантийного Фонда РТ на 50 % от суммы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>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Если берете от 1 000 001 до 5 000 000 руб.: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>;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lastRenderedPageBreak/>
        <w:t xml:space="preserve">– поручительство физического или юридического лица + поручительство Гарантийного Фонда РТ до 50 % от суммы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 xml:space="preserve"> + залог имущества (с учетом К 0,7) не менее 50 % от суммы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микрозайма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>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Если предмет залога находится в собственности одного лица, то договор залога заключается в простой письменной форме.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Если залог является долевой собственностью, то договор залога удостоверяется нотариусом. При этом, ипотека (по договорам, заключенным в простой письменной форме, по договорам удостоверенным нотариусом) подлежит государственной регистрации (через МФЦ для бизнеса г. Казань, ул. Петербургская, д. 28).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>Предмет залога (за исключением земельных участков) подлежит обязательному страхованию, выгодоприобретателем должен являться Фонд.</w:t>
      </w:r>
    </w:p>
    <w:p w:rsidR="00FF2685" w:rsidRPr="00747C32" w:rsidRDefault="00FF2685" w:rsidP="00747C32">
      <w:pPr>
        <w:pStyle w:val="paragraph"/>
        <w:spacing w:after="0" w:afterAutospacing="0"/>
        <w:ind w:left="-709"/>
        <w:jc w:val="both"/>
        <w:textAlignment w:val="baseline"/>
        <w:rPr>
          <w:rStyle w:val="normaltextrun"/>
          <w:bCs/>
          <w:color w:val="000000"/>
          <w:sz w:val="28"/>
          <w:szCs w:val="28"/>
        </w:rPr>
      </w:pPr>
      <w:r w:rsidRPr="00747C32">
        <w:rPr>
          <w:rStyle w:val="normaltextrun"/>
          <w:bCs/>
          <w:color w:val="000000"/>
          <w:sz w:val="28"/>
          <w:szCs w:val="28"/>
        </w:rPr>
        <w:t xml:space="preserve">Проценты выплачиваются </w:t>
      </w:r>
      <w:proofErr w:type="spellStart"/>
      <w:r w:rsidRPr="00747C32">
        <w:rPr>
          <w:rStyle w:val="normaltextrun"/>
          <w:bCs/>
          <w:color w:val="000000"/>
          <w:sz w:val="28"/>
          <w:szCs w:val="28"/>
        </w:rPr>
        <w:t>ежемесячно.Основной</w:t>
      </w:r>
      <w:proofErr w:type="spellEnd"/>
      <w:r w:rsidRPr="00747C32">
        <w:rPr>
          <w:rStyle w:val="normaltextrun"/>
          <w:bCs/>
          <w:color w:val="000000"/>
          <w:sz w:val="28"/>
          <w:szCs w:val="28"/>
        </w:rPr>
        <w:t xml:space="preserve"> долг – ежемесячно. Возможно предоставление отсрочки по уплате основного долга на 6 месяцев.</w:t>
      </w:r>
    </w:p>
    <w:p w:rsidR="001A281A" w:rsidRPr="00747C32" w:rsidRDefault="00D25C82" w:rsidP="00747C32">
      <w:pPr>
        <w:pStyle w:val="paragraph"/>
        <w:spacing w:before="0" w:beforeAutospacing="0" w:after="0" w:afterAutospacing="0"/>
        <w:ind w:left="-709"/>
        <w:jc w:val="both"/>
        <w:textAlignment w:val="baseline"/>
        <w:rPr>
          <w:b/>
          <w:i/>
          <w:sz w:val="28"/>
          <w:szCs w:val="28"/>
        </w:rPr>
      </w:pPr>
      <w:r w:rsidRPr="00747C32">
        <w:rPr>
          <w:b/>
          <w:i/>
          <w:sz w:val="28"/>
          <w:szCs w:val="28"/>
        </w:rPr>
        <w:t>Слайд 3</w:t>
      </w:r>
    </w:p>
    <w:p w:rsidR="00274FEE" w:rsidRPr="00747C32" w:rsidRDefault="00A252FE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Style w:val="eo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структуру фонда поддержки предпринимательства</w:t>
      </w:r>
      <w:r w:rsidR="00304DD1" w:rsidRPr="00747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47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входит </w:t>
      </w:r>
      <w:r w:rsidR="00304DD1" w:rsidRPr="00747C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Центр поддержки экспорта Республики Татарстан</w:t>
      </w:r>
      <w:r w:rsidRPr="00747C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747C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</w:t>
      </w: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304DD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казывает комплексную финансовую и нефинансовую поддержку </w:t>
      </w:r>
      <w:proofErr w:type="spellStart"/>
      <w:r w:rsidR="00304DD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экспортноориентированным</w:t>
      </w:r>
      <w:proofErr w:type="spellEnd"/>
      <w:r w:rsidR="00304DD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ведущим внешнеэкономическую деятельность предприятиям Республики Татарстан (субъектам малого и среднего предпринимательства). Услуги оказываются на безвозмездной основе</w:t>
      </w:r>
      <w:r w:rsidR="00E80AA5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Центр поддержки экспорта предоставляет:</w:t>
      </w:r>
    </w:p>
    <w:p w:rsidR="00304DD1" w:rsidRPr="00747C32" w:rsidRDefault="00304DD1" w:rsidP="00747C32">
      <w:pPr>
        <w:pStyle w:val="paragraph"/>
        <w:numPr>
          <w:ilvl w:val="0"/>
          <w:numId w:val="2"/>
        </w:numPr>
        <w:spacing w:before="0" w:beforeAutospacing="0" w:after="0" w:afterAutospacing="0"/>
        <w:ind w:left="-709" w:firstLine="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color w:val="000000"/>
          <w:sz w:val="28"/>
          <w:szCs w:val="28"/>
        </w:rPr>
        <w:t>Обеспечение доступа предприятий ко всем видам финансовой и нефинансовой поддержки в сфере экспортной деятельности;</w:t>
      </w:r>
      <w:r w:rsidRPr="00747C32">
        <w:rPr>
          <w:rStyle w:val="eop"/>
          <w:sz w:val="28"/>
          <w:szCs w:val="28"/>
        </w:rPr>
        <w:t> </w:t>
      </w:r>
    </w:p>
    <w:p w:rsidR="00304DD1" w:rsidRPr="00747C32" w:rsidRDefault="00304DD1" w:rsidP="00747C32">
      <w:pPr>
        <w:pStyle w:val="paragraph"/>
        <w:numPr>
          <w:ilvl w:val="0"/>
          <w:numId w:val="3"/>
        </w:numPr>
        <w:spacing w:before="0" w:beforeAutospacing="0" w:after="0" w:afterAutospacing="0"/>
        <w:ind w:left="-709" w:firstLine="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color w:val="000000"/>
          <w:sz w:val="28"/>
          <w:szCs w:val="28"/>
        </w:rPr>
        <w:t>Поиск зарубежных партнеров и продвижение продукции экспортеров на внешние рынки;</w:t>
      </w:r>
      <w:r w:rsidRPr="00747C32">
        <w:rPr>
          <w:rStyle w:val="eop"/>
          <w:sz w:val="28"/>
          <w:szCs w:val="28"/>
        </w:rPr>
        <w:t> </w:t>
      </w:r>
    </w:p>
    <w:p w:rsidR="00304DD1" w:rsidRPr="00747C32" w:rsidRDefault="00304DD1" w:rsidP="00747C32">
      <w:pPr>
        <w:pStyle w:val="paragraph"/>
        <w:numPr>
          <w:ilvl w:val="0"/>
          <w:numId w:val="4"/>
        </w:numPr>
        <w:spacing w:before="0" w:beforeAutospacing="0" w:after="0" w:afterAutospacing="0"/>
        <w:ind w:left="-709" w:firstLine="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color w:val="000000"/>
          <w:sz w:val="28"/>
          <w:szCs w:val="28"/>
        </w:rPr>
        <w:t>Полное сопровождение предприятий на всех этапах жизненного цикла экспортной деятельности;</w:t>
      </w:r>
      <w:r w:rsidRPr="00747C32">
        <w:rPr>
          <w:rStyle w:val="eop"/>
          <w:sz w:val="28"/>
          <w:szCs w:val="28"/>
        </w:rPr>
        <w:t> </w:t>
      </w:r>
    </w:p>
    <w:p w:rsidR="00304DD1" w:rsidRPr="00747C32" w:rsidRDefault="00304DD1" w:rsidP="00747C32">
      <w:pPr>
        <w:pStyle w:val="paragraph"/>
        <w:numPr>
          <w:ilvl w:val="0"/>
          <w:numId w:val="5"/>
        </w:numPr>
        <w:spacing w:before="0" w:beforeAutospacing="0" w:after="0" w:afterAutospacing="0"/>
        <w:ind w:left="-709" w:firstLine="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color w:val="000000"/>
          <w:sz w:val="28"/>
          <w:szCs w:val="28"/>
        </w:rPr>
        <w:t>Оказание консультационной помощи по вопросам внешнеэкономической деятельности;</w:t>
      </w:r>
      <w:r w:rsidRPr="00747C32">
        <w:rPr>
          <w:rStyle w:val="eop"/>
          <w:sz w:val="28"/>
          <w:szCs w:val="28"/>
        </w:rPr>
        <w:t> </w:t>
      </w:r>
    </w:p>
    <w:p w:rsidR="00304DD1" w:rsidRPr="00747C32" w:rsidRDefault="00304DD1" w:rsidP="00747C32">
      <w:pPr>
        <w:pStyle w:val="paragraph"/>
        <w:numPr>
          <w:ilvl w:val="0"/>
          <w:numId w:val="6"/>
        </w:numPr>
        <w:spacing w:before="0" w:beforeAutospacing="0" w:after="0" w:afterAutospacing="0"/>
        <w:ind w:left="-709" w:firstLine="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color w:val="000000"/>
          <w:sz w:val="28"/>
          <w:szCs w:val="28"/>
        </w:rPr>
        <w:t>Реализация образовательных программ для экспортеров;</w:t>
      </w:r>
      <w:r w:rsidRPr="00747C32">
        <w:rPr>
          <w:rStyle w:val="eop"/>
          <w:sz w:val="28"/>
          <w:szCs w:val="28"/>
        </w:rPr>
        <w:t> </w:t>
      </w:r>
    </w:p>
    <w:p w:rsidR="00304DD1" w:rsidRPr="00747C32" w:rsidRDefault="00304DD1" w:rsidP="00747C32">
      <w:pPr>
        <w:pStyle w:val="paragraph"/>
        <w:numPr>
          <w:ilvl w:val="0"/>
          <w:numId w:val="7"/>
        </w:numPr>
        <w:spacing w:before="0" w:beforeAutospacing="0" w:after="0" w:afterAutospacing="0"/>
        <w:ind w:left="-709" w:firstLine="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color w:val="000000"/>
          <w:sz w:val="28"/>
          <w:szCs w:val="28"/>
        </w:rPr>
        <w:t>Сопровождение запросов экспортеров при работе с региональными и федеральными ведомствами;</w:t>
      </w:r>
      <w:r w:rsidRPr="00747C32">
        <w:rPr>
          <w:rStyle w:val="eop"/>
          <w:sz w:val="28"/>
          <w:szCs w:val="28"/>
        </w:rPr>
        <w:t> </w:t>
      </w:r>
    </w:p>
    <w:p w:rsidR="004C7711" w:rsidRPr="00747C32" w:rsidRDefault="00304DD1" w:rsidP="00747C32">
      <w:pPr>
        <w:pStyle w:val="paragraph"/>
        <w:numPr>
          <w:ilvl w:val="0"/>
          <w:numId w:val="8"/>
        </w:numPr>
        <w:spacing w:before="0" w:beforeAutospacing="0" w:after="0" w:afterAutospacing="0"/>
        <w:ind w:left="-709" w:firstLine="0"/>
        <w:jc w:val="both"/>
        <w:textAlignment w:val="baseline"/>
        <w:rPr>
          <w:sz w:val="28"/>
          <w:szCs w:val="28"/>
        </w:rPr>
      </w:pPr>
      <w:r w:rsidRPr="00747C32">
        <w:rPr>
          <w:rStyle w:val="normaltextrun"/>
          <w:color w:val="000000"/>
          <w:sz w:val="28"/>
          <w:szCs w:val="28"/>
        </w:rPr>
        <w:t>Взаимодействие с Республиканскими и Федеральными структурами по вопросам продвижения товаров и услуг предприятий малого и среднего бизнеса Республики Татарстан по территории Российской Федерации и за ее пределами.</w:t>
      </w:r>
      <w:r w:rsidRPr="00747C32">
        <w:rPr>
          <w:rStyle w:val="eop"/>
          <w:sz w:val="28"/>
          <w:szCs w:val="28"/>
        </w:rPr>
        <w:t> </w:t>
      </w:r>
    </w:p>
    <w:p w:rsidR="003206B6" w:rsidRPr="00747C32" w:rsidRDefault="006F583A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получения услуг, субъекту малого и среднего предпринимательства необходимо вступить в реестр экспортеров Республики.</w:t>
      </w:r>
    </w:p>
    <w:p w:rsidR="00D25C82" w:rsidRPr="00747C32" w:rsidRDefault="00D25C82" w:rsidP="00747C32">
      <w:pPr>
        <w:spacing w:after="0"/>
        <w:ind w:left="-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4</w:t>
      </w:r>
    </w:p>
    <w:p w:rsidR="007A3C06" w:rsidRPr="00747C32" w:rsidRDefault="007A3C06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структуру фонда поддержки предпринимательства входит центр инноваций социальной сферы.</w:t>
      </w:r>
      <w:r w:rsidR="005647E1" w:rsidRPr="00747C32">
        <w:rPr>
          <w:rFonts w:ascii="Times New Roman" w:hAnsi="Times New Roman" w:cs="Times New Roman"/>
          <w:sz w:val="28"/>
          <w:szCs w:val="28"/>
        </w:rPr>
        <w:t xml:space="preserve"> 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Центр способствует развитию социальных </w:t>
      </w:r>
      <w:proofErr w:type="gramStart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предпринимателей ,</w:t>
      </w:r>
      <w:proofErr w:type="gramEnd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оказывает помощь в разработке социальных проектов, экспертной оценке проектов и бизнес-планов, участии в конкурсных и </w:t>
      </w:r>
      <w:proofErr w:type="spellStart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грантовых</w:t>
      </w:r>
      <w:proofErr w:type="spellEnd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программах, информировании о мерах поддержки, развитии молодежного социального предпринимательства и проектирования.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вступления в реестр социальных предпринимателей необходимо соблюсти несколько условий:</w:t>
      </w:r>
    </w:p>
    <w:p w:rsidR="005647E1" w:rsidRPr="00747C32" w:rsidRDefault="005647E1" w:rsidP="00747C32">
      <w:pPr>
        <w:pStyle w:val="a5"/>
        <w:numPr>
          <w:ilvl w:val="0"/>
          <w:numId w:val="11"/>
        </w:num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Предприниматель обеспечивает занятость определенной категорий граждан: 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-инвалиды и лица с ограниченными возможностями здоровья;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-одинокие и (или) многодетные родители, воспитывающие несовершеннолетних детей, в том числе детей-инвалидов;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-пенсионеры и граждане </w:t>
      </w:r>
      <w:proofErr w:type="spellStart"/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предпенсионного</w:t>
      </w:r>
      <w:proofErr w:type="spellEnd"/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возраста (в течение 5 лет до наступления возраста, дающего право на страховую пенсию по старости, в том числе назначаемую досрочно);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-выпускники детских домов в возрасте до 23 лет;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-лица, освобожденные из мест лишения свободы и имеющие неснятую или непогашенную судимость;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-беженцы и вынужденные переселенцы;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-малоимущие граждане;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-лица без определенного места жительства и занятий;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-граждане, признанные нуждающимися в социальном обслуживании.</w:t>
      </w:r>
    </w:p>
    <w:p w:rsidR="005647E1" w:rsidRPr="00747C32" w:rsidRDefault="00D25C82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5</w:t>
      </w: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Второе условие предприниматель обеспечивает реализацию производимых гражданами из числа вышеперечисленной категории товаров (работ, услуг).</w:t>
      </w:r>
    </w:p>
    <w:p w:rsidR="005647E1" w:rsidRPr="00747C32" w:rsidRDefault="00D25C82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6</w:t>
      </w: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Третье </w:t>
      </w:r>
      <w:proofErr w:type="spellStart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условие.Предприниматель</w:t>
      </w:r>
      <w:proofErr w:type="spellEnd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осуществляет производство товаров (работ, услуг), предназначенных для граждан из числа вышеуказанной категорий, в целях создания для них условий, позволяющих преодолеть или компенсировать ограничения их жизнедеятельности: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оказанию социальных услуг;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абилитации</w:t>
      </w:r>
      <w:proofErr w:type="spellEnd"/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инвалидов;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организации отдыха и оздоровления инвалидов и пенсионеров;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оказанию услуг в сфере дополнительного образования;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информации.</w:t>
      </w:r>
    </w:p>
    <w:p w:rsidR="005647E1" w:rsidRPr="00747C32" w:rsidRDefault="00D25C82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7</w:t>
      </w: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Четвертое условие. Предприниматель осуществляет деятельность, направленную на достижение общественно полезных целей и способствующую решению социальных проблем общества: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организации отдыха и оздоровления детей;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оказанию услуг в сфере дошкольного образования и общего образования, дополнительного образования детей;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-деятельность по обучению работников и добровольцев (волонтеров) СО НКО, направленному на повышение качества предоставления услуг такими организациями;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творчества).</w:t>
      </w:r>
    </w:p>
    <w:p w:rsidR="005647E1" w:rsidRPr="00747C32" w:rsidRDefault="00D25C82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Слайд 8</w:t>
      </w: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предпринимателей вступивших в реестр социальных предпринимателей доступен </w:t>
      </w:r>
      <w:proofErr w:type="spellStart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микрозайм</w:t>
      </w:r>
      <w:proofErr w:type="spellEnd"/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следующим условиям: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-срок от 3 до 36 месяцев, процент по займу составляет ставку рефинансирования ЦБ, сумма от 100 000 до 5 млн. рублей.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Залог и поручитель обязательны. </w:t>
      </w:r>
    </w:p>
    <w:p w:rsidR="005647E1" w:rsidRPr="00747C32" w:rsidRDefault="005647E1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 к заёмщику</w:t>
      </w:r>
      <w:r w:rsidR="00B54FDE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5647E1" w:rsidRPr="00747C32" w:rsidRDefault="00B54FDE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Соответствует категории МСП (Федеральный закон №209-ФЗ)</w:t>
      </w:r>
    </w:p>
    <w:p w:rsidR="005647E1" w:rsidRPr="00747C32" w:rsidRDefault="00B54FDE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Относится к субъектам социального предпринимательства (Федеральный закон №209-ФЗ)</w:t>
      </w:r>
    </w:p>
    <w:p w:rsidR="005647E1" w:rsidRPr="00747C32" w:rsidRDefault="00B54FDE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Зарегистрирован и осуществляет деятельность в РТ не менее 6 месяцев</w:t>
      </w:r>
    </w:p>
    <w:p w:rsidR="005647E1" w:rsidRPr="00747C32" w:rsidRDefault="00B54FDE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5647E1"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Положительный финансовый результат деятельности</w:t>
      </w: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47C32" w:rsidRDefault="00747C32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95F0F" w:rsidRPr="00747C32" w:rsidRDefault="00B54FDE" w:rsidP="00747C32">
      <w:pPr>
        <w:spacing w:after="0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Доклад окончен, спасибо за внимание.</w:t>
      </w:r>
    </w:p>
    <w:p w:rsidR="003206B6" w:rsidRDefault="003206B6"/>
    <w:sectPr w:rsidR="003206B6" w:rsidSect="00747C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669"/>
    <w:multiLevelType w:val="multilevel"/>
    <w:tmpl w:val="2646A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749F1"/>
    <w:multiLevelType w:val="multilevel"/>
    <w:tmpl w:val="CC6CD8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D2707"/>
    <w:multiLevelType w:val="hybridMultilevel"/>
    <w:tmpl w:val="12E8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12316"/>
    <w:multiLevelType w:val="multilevel"/>
    <w:tmpl w:val="8DAEB3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64823"/>
    <w:multiLevelType w:val="hybridMultilevel"/>
    <w:tmpl w:val="CA9E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116E6"/>
    <w:multiLevelType w:val="hybridMultilevel"/>
    <w:tmpl w:val="C3EE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545CE"/>
    <w:multiLevelType w:val="multilevel"/>
    <w:tmpl w:val="781E85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11919"/>
    <w:multiLevelType w:val="multilevel"/>
    <w:tmpl w:val="B5DC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99202D"/>
    <w:multiLevelType w:val="multilevel"/>
    <w:tmpl w:val="4FF0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A60EE"/>
    <w:multiLevelType w:val="multilevel"/>
    <w:tmpl w:val="B3D6A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5794F"/>
    <w:multiLevelType w:val="multilevel"/>
    <w:tmpl w:val="29608F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6B6"/>
    <w:rsid w:val="000266F4"/>
    <w:rsid w:val="000C2892"/>
    <w:rsid w:val="000F508D"/>
    <w:rsid w:val="00177B8D"/>
    <w:rsid w:val="00194A6F"/>
    <w:rsid w:val="001A281A"/>
    <w:rsid w:val="001A4B1E"/>
    <w:rsid w:val="001A7133"/>
    <w:rsid w:val="001E24B9"/>
    <w:rsid w:val="00203AB2"/>
    <w:rsid w:val="00274FEE"/>
    <w:rsid w:val="00284391"/>
    <w:rsid w:val="00304DD1"/>
    <w:rsid w:val="003206B6"/>
    <w:rsid w:val="0038342C"/>
    <w:rsid w:val="003B2F1D"/>
    <w:rsid w:val="0047543D"/>
    <w:rsid w:val="0049779A"/>
    <w:rsid w:val="004C7711"/>
    <w:rsid w:val="00514419"/>
    <w:rsid w:val="005647E1"/>
    <w:rsid w:val="00603CAC"/>
    <w:rsid w:val="00616475"/>
    <w:rsid w:val="006D0421"/>
    <w:rsid w:val="006F583A"/>
    <w:rsid w:val="00736430"/>
    <w:rsid w:val="00747C32"/>
    <w:rsid w:val="007A3C06"/>
    <w:rsid w:val="00800CE9"/>
    <w:rsid w:val="00895F0F"/>
    <w:rsid w:val="00896E76"/>
    <w:rsid w:val="009362C1"/>
    <w:rsid w:val="0097360C"/>
    <w:rsid w:val="009E2FA8"/>
    <w:rsid w:val="00A252FE"/>
    <w:rsid w:val="00B54FDE"/>
    <w:rsid w:val="00B90669"/>
    <w:rsid w:val="00D225C3"/>
    <w:rsid w:val="00D25C82"/>
    <w:rsid w:val="00E42D1B"/>
    <w:rsid w:val="00E80AA5"/>
    <w:rsid w:val="00E82220"/>
    <w:rsid w:val="00FC6943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8C610-519F-4E56-AF9A-CF06F2E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19"/>
  </w:style>
  <w:style w:type="paragraph" w:styleId="3">
    <w:name w:val="heading 3"/>
    <w:basedOn w:val="a"/>
    <w:link w:val="30"/>
    <w:uiPriority w:val="9"/>
    <w:qFormat/>
    <w:rsid w:val="00274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C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C7711"/>
  </w:style>
  <w:style w:type="character" w:customStyle="1" w:styleId="eop">
    <w:name w:val="eop"/>
    <w:basedOn w:val="a0"/>
    <w:rsid w:val="004C7711"/>
  </w:style>
  <w:style w:type="character" w:customStyle="1" w:styleId="spellingerror">
    <w:name w:val="spellingerror"/>
    <w:basedOn w:val="a0"/>
    <w:rsid w:val="004C7711"/>
  </w:style>
  <w:style w:type="character" w:customStyle="1" w:styleId="30">
    <w:name w:val="Заголовок 3 Знак"/>
    <w:basedOn w:val="a0"/>
    <w:link w:val="3"/>
    <w:uiPriority w:val="9"/>
    <w:rsid w:val="00274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391"/>
    <w:rPr>
      <w:b/>
      <w:bCs/>
    </w:rPr>
  </w:style>
  <w:style w:type="paragraph" w:styleId="a5">
    <w:name w:val="List Paragraph"/>
    <w:basedOn w:val="a"/>
    <w:uiPriority w:val="34"/>
    <w:qFormat/>
    <w:rsid w:val="00203A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Хабибуллин Марат Мударисович</cp:lastModifiedBy>
  <cp:revision>16</cp:revision>
  <cp:lastPrinted>2021-04-14T06:59:00Z</cp:lastPrinted>
  <dcterms:created xsi:type="dcterms:W3CDTF">2019-04-08T06:31:00Z</dcterms:created>
  <dcterms:modified xsi:type="dcterms:W3CDTF">2021-04-16T05:17:00Z</dcterms:modified>
</cp:coreProperties>
</file>