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4D" w:rsidRDefault="0089244D" w:rsidP="0089244D">
      <w:pPr>
        <w:spacing w:after="0" w:line="365" w:lineRule="atLeast"/>
        <w:ind w:right="-36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Pr="0089244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ОРГАНИЗАЦИЯ ДОПОЛНИТЕЛЬНОГО ПИТАНИЯ В ШКОЛАХ </w:t>
      </w:r>
      <w:proofErr w:type="gramStart"/>
      <w:r w:rsidRPr="0089244D">
        <w:rPr>
          <w:rFonts w:ascii="Times New Roman" w:eastAsia="Times New Roman" w:hAnsi="Times New Roman" w:cs="Times New Roman"/>
          <w:color w:val="FF0000"/>
          <w:sz w:val="26"/>
          <w:szCs w:val="26"/>
        </w:rPr>
        <w:t>ЧЕРЕЗ</w:t>
      </w:r>
      <w:proofErr w:type="gramEnd"/>
      <w:r w:rsidRPr="0089244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</w:t>
      </w:r>
    </w:p>
    <w:p w:rsidR="0089244D" w:rsidRDefault="0089244D" w:rsidP="0089244D">
      <w:pPr>
        <w:spacing w:after="0" w:line="365" w:lineRule="atLeast"/>
        <w:ind w:right="-36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</w:t>
      </w:r>
      <w:r w:rsidR="00A13E4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Pr="0089244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АВТОМАТЫ ПО ВЫДАЧЕ ПИЩЕВЫХ ПРОДУКТОВ </w:t>
      </w:r>
    </w:p>
    <w:p w:rsidR="0089244D" w:rsidRPr="0089244D" w:rsidRDefault="0089244D" w:rsidP="0089244D">
      <w:pPr>
        <w:spacing w:after="0" w:line="365" w:lineRule="atLeast"/>
        <w:ind w:right="-36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</w:t>
      </w:r>
      <w:r w:rsidR="00A13E4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Pr="0089244D">
        <w:rPr>
          <w:rFonts w:ascii="Times New Roman" w:eastAsia="Times New Roman" w:hAnsi="Times New Roman" w:cs="Times New Roman"/>
          <w:color w:val="FF0000"/>
          <w:sz w:val="26"/>
          <w:szCs w:val="26"/>
        </w:rPr>
        <w:t>(ВЕНДИНГОВЫЕ АППАРАТЫ)</w:t>
      </w:r>
    </w:p>
    <w:p w:rsidR="0089244D" w:rsidRDefault="0089244D" w:rsidP="00892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</w:p>
    <w:p w:rsidR="00ED0930" w:rsidRDefault="00ED0930" w:rsidP="00892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</w:p>
    <w:p w:rsidR="0089244D" w:rsidRDefault="0089244D" w:rsidP="00892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</w:rPr>
        <w:sectPr w:rsidR="008924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44D" w:rsidRDefault="00ED0930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  <w:r>
        <w:rPr>
          <w:noProof/>
        </w:rPr>
        <w:lastRenderedPageBreak/>
        <w:drawing>
          <wp:inline distT="0" distB="0" distL="0" distR="0">
            <wp:extent cx="3194685" cy="2129790"/>
            <wp:effectExtent l="19050" t="0" r="5715" b="0"/>
            <wp:docPr id="3" name="Рисунок 1" descr="http://www.izvestiaur.ru.opt-images.1c-bitrix-cdn.ru/upload/resize_cache/iblock/5d7/1000_260_1/L.jpg?15819300636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vestiaur.ru.opt-images.1c-bitrix-cdn.ru/upload/resize_cache/iblock/5d7/1000_260_1/L.jpg?1581930063659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30" w:rsidRDefault="00ED0930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</w:rPr>
      </w:pPr>
    </w:p>
    <w:p w:rsidR="0089244D" w:rsidRPr="0089244D" w:rsidRDefault="0089244D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proofErr w:type="gramStart"/>
      <w:r w:rsidRPr="0089244D">
        <w:rPr>
          <w:rFonts w:ascii="Times New Roman" w:eastAsia="Times New Roman" w:hAnsi="Times New Roman" w:cs="Times New Roman"/>
          <w:b/>
          <w:bCs/>
          <w:color w:val="FF0000"/>
          <w:sz w:val="26"/>
        </w:rPr>
        <w:lastRenderedPageBreak/>
        <w:t>Вендинг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 (англ.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vending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от англ.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vend</w:t>
      </w:r>
      <w:proofErr w:type="spellEnd"/>
      <w:r w:rsidR="004344C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— торговать (через автоматы)</w:t>
      </w: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— это продажа товаров и услуг с помощью автоматизированных систем (торговых автоматов).</w:t>
      </w:r>
      <w:proofErr w:type="gram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получил широкое распространение в мире как удобный и не очень требовательный способ вести торговлю или оказывать услуги.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имеет различные направления и практически </w:t>
      </w:r>
      <w:proofErr w:type="gram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уместен</w:t>
      </w:r>
      <w:proofErr w:type="gram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во всех сферах жизни общества.</w:t>
      </w:r>
    </w:p>
    <w:p w:rsidR="0089244D" w:rsidRDefault="0089244D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  <w:sectPr w:rsidR="0089244D" w:rsidSect="008924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244D" w:rsidRPr="0089244D" w:rsidRDefault="00D909CA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 xml:space="preserve">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Законодательством Российской Федерации предписан ряд требований для организаторов дополнительного питания детей, в том числе и через автоматы по выдаче пищевых продуктов (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вендинговые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аппараты).</w:t>
      </w:r>
    </w:p>
    <w:p w:rsidR="00EA7599" w:rsidRDefault="00EA7599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D909CA" w:rsidRDefault="00EA7599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Обязательные требования к продуктам, реализуемым через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вендинговые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аппараты на территории Российской Федерации установлены, в частности, следующими Техническими регламентами Таможенного союза (далее – 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ТР</w:t>
      </w:r>
      <w:proofErr w:type="gram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ТС):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1) ТР ТС 021/2011 «О безопасности пищевой продукции»;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2) </w:t>
      </w:r>
      <w:proofErr w:type="gram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ТР</w:t>
      </w:r>
      <w:proofErr w:type="gram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ТС 022/2011 «Пищевая продукция в части ее маркировки»;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3) </w:t>
      </w:r>
      <w:proofErr w:type="gram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ТР</w:t>
      </w:r>
      <w:proofErr w:type="gram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ТС 023/2011 «Технический регламент на соковую продукцию из фруктов и овощей»;</w:t>
      </w:r>
    </w:p>
    <w:p w:rsidR="0089244D" w:rsidRPr="0089244D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4) </w:t>
      </w:r>
      <w:proofErr w:type="gram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ТР</w:t>
      </w:r>
      <w:proofErr w:type="gram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ТС 033/2012 «О безопасности молока и молочной продукции».</w:t>
      </w:r>
    </w:p>
    <w:p w:rsidR="00EA7599" w:rsidRDefault="00D909CA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</w:p>
    <w:p w:rsidR="0089244D" w:rsidRPr="0089244D" w:rsidRDefault="00D909CA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СанПиН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утв. постановлением Главного санитарного врача РФ от 23.07.2008г. №45 (далее 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–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</w:t>
      </w:r>
      <w:proofErr w:type="gram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анПин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2.4.5.2409-08) содержит санитарно-эпидемиологические правила и нормативы, которые  направлены на обеспечение здоровья обучающихся и предотвращение возникновения и распространения инфекционных (и неинфекционных) заболеваний и пищевых отравлений, связанных с организацией питания в общеобразовательных 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учреждениях</w:t>
      </w:r>
      <w:proofErr w:type="gram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, в том числе школах, школах-интернатах, гимназиях, лицеях, колледжах, кадетских корпусах и других типов, учреждениях начального и среднего профессионального образования.</w:t>
      </w:r>
    </w:p>
    <w:p w:rsidR="00EA7599" w:rsidRDefault="00D909CA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</w:p>
    <w:p w:rsidR="00D909CA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r w:rsidR="00D909C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 образовательных организациях при реализации дополнительного питания через торговые автоматы не должны использоваться продукты и блюда, перечень которых содержится в приложении 7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СанПин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 и в Методических рекомендациях №0100/8606-07-34 «Рекомендуемый ассортимент пищевых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продуктов для реализации в школьных буфетах» утв. Федеральной службой по надзору в сфере защиты прав потребителей и благополучия человека от 24.08.2007г., например, такие как:</w:t>
      </w:r>
      <w:proofErr w:type="gramEnd"/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пищевые  продукты  с  истекшими  сроками  годности  и   признаками</w:t>
      </w: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недоброкачественности;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чипсы;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• гамбургеры,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чизбургеры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кремовые кондитерские изделия (пирожные и торты);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квас;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сырокопченые мясные гастрономические изделия и колбасы;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жареные во фритюре пищевые продукты и изделия;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кофе натуральный;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тонизирующие, в том числе энергетические напитки;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алкоголь;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газированные напитки;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молочные продукты и мороженое на основе растительных жиров;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жевательная резинка;</w:t>
      </w:r>
    </w:p>
    <w:p w:rsidR="00D909CA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кумыс и другие кисломолочные продукты с содержанием этанола (более 0,5%);</w:t>
      </w:r>
    </w:p>
    <w:p w:rsidR="0089244D" w:rsidRPr="0089244D" w:rsidRDefault="0089244D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• карамель, в том числе леденцовая.</w:t>
      </w:r>
    </w:p>
    <w:p w:rsidR="00EA7599" w:rsidRDefault="00EA7599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</w:p>
    <w:p w:rsidR="0089244D" w:rsidRDefault="00EA7599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Согласно п.6.31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СанПин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 ассортимент продукции для дополнительного питания утверждается руководителем образовательного учреждения и (или) руководителем организации общественного питания и согласовывается с органами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Роспотребнадзора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EA7599" w:rsidRPr="0089244D" w:rsidRDefault="00EA7599" w:rsidP="00D90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 соответствии с п. 4.2.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СанПиН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 через аппараты для автоматической выдачи пищевых продуктов в потребительской таре допускается реализация соков, нектаров, стерилизованного молока и молочных напитков емкостью упаковки не более 350 мл,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бутилированной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питьевой воды без газа емкостью не более 500 мл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п</w:t>
      </w:r>
      <w:proofErr w:type="gram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ри соблюдении условий хранения продукции.</w:t>
      </w: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документов: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удостоверения качества и безопасности пищевых продуктов,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документов ветеринарно-санитарной экспертизы,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документов изготовителя, поставщика пищевых продуктов, подтверждающих их происхождение,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сертификата соответствия,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декларации о соответствии, подтверждающих их качество и безопасность,</w:t>
      </w:r>
    </w:p>
    <w:p w:rsidR="0089244D" w:rsidRPr="0089244D" w:rsidRDefault="0089244D" w:rsidP="0089244D">
      <w:pPr>
        <w:numPr>
          <w:ilvl w:val="0"/>
          <w:numId w:val="2"/>
        </w:numPr>
        <w:spacing w:before="100" w:beforeAutospacing="1" w:after="100" w:afterAutospacing="1" w:line="365" w:lineRule="atLeast"/>
        <w:ind w:left="45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принадлежность к определенной партии пищевых продуктов, в соответствии с законодательством Российской Федерации (п. 6.26 </w:t>
      </w:r>
      <w:proofErr w:type="spellStart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СанПин</w:t>
      </w:r>
      <w:proofErr w:type="spellEnd"/>
      <w:r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2.4.5.2409-08).</w:t>
      </w: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Документация, удостоверяющая качество и безопасность продукции, а также результаты лабораторных исследований сельскохозяйственной продукции должна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сохраняться в организации общественного питания образовательного учреждения до окончания использования сельскохозяйственной продукции.</w:t>
      </w: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Не допускается к реализации пищевая продукция, не имеющая маркировки, в случае, если наличие такой маркировки предусмотрено законодательством Российской Федерации.</w:t>
      </w: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Основу ассортимента пищевых продуктов, реализуемых с помощью торговых автоматов, должны составлять пищевые продукты с повышенной пищевой и биологической ценностью, обогащенные незаменимыми пищевыми веществами (витаминами, минеральными веществами, полиненасыщенными жирными кислотами, белком).</w:t>
      </w:r>
    </w:p>
    <w:p w:rsidR="0089244D" w:rsidRPr="0089244D" w:rsidRDefault="00EA7599" w:rsidP="0089244D">
      <w:pPr>
        <w:spacing w:after="182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Полноценного питания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вендинг-аппарат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заменить не может, но соблюдение принципов здорового питания в образовательных учреждениях возможно в случае, если наполнителями </w:t>
      </w:r>
      <w:proofErr w:type="spellStart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>вендинг-аппарата</w:t>
      </w:r>
      <w:proofErr w:type="spellEnd"/>
      <w:r w:rsidR="0089244D" w:rsidRPr="0089244D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будут напитки и продукты, разрешенные для питания детей.</w:t>
      </w:r>
    </w:p>
    <w:p w:rsidR="00540402" w:rsidRDefault="00540402">
      <w:pPr>
        <w:rPr>
          <w:rFonts w:ascii="Times New Roman" w:hAnsi="Times New Roman" w:cs="Times New Roman"/>
        </w:rPr>
      </w:pPr>
    </w:p>
    <w:p w:rsidR="000C67B2" w:rsidRPr="000C67B2" w:rsidRDefault="000C67B2" w:rsidP="000C67B2">
      <w:pPr>
        <w:spacing w:after="0"/>
        <w:rPr>
          <w:rFonts w:ascii="Times New Roman" w:hAnsi="Times New Roman" w:cs="Times New Roman"/>
          <w:i/>
        </w:rPr>
      </w:pPr>
      <w:r w:rsidRPr="000C67B2">
        <w:rPr>
          <w:rFonts w:ascii="Times New Roman" w:hAnsi="Times New Roman" w:cs="Times New Roman"/>
          <w:i/>
        </w:rPr>
        <w:t>Юрисконсульт филиала ФБУЗ «Центр гигиен</w:t>
      </w:r>
      <w:r>
        <w:rPr>
          <w:rFonts w:ascii="Times New Roman" w:hAnsi="Times New Roman" w:cs="Times New Roman"/>
          <w:i/>
        </w:rPr>
        <w:t xml:space="preserve">ы и эпидемиологии в Республике </w:t>
      </w:r>
      <w:r w:rsidRPr="000C67B2">
        <w:rPr>
          <w:rFonts w:ascii="Times New Roman" w:hAnsi="Times New Roman" w:cs="Times New Roman"/>
          <w:i/>
        </w:rPr>
        <w:t xml:space="preserve">Татарстан (Татарстан)» 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 w:rsidRPr="000C67B2">
        <w:rPr>
          <w:rFonts w:ascii="Times New Roman" w:hAnsi="Times New Roman" w:cs="Times New Roman"/>
          <w:i/>
        </w:rPr>
        <w:t>в</w:t>
      </w:r>
      <w:proofErr w:type="gramEnd"/>
      <w:r w:rsidRPr="000C67B2">
        <w:rPr>
          <w:rFonts w:ascii="Times New Roman" w:hAnsi="Times New Roman" w:cs="Times New Roman"/>
          <w:i/>
        </w:rPr>
        <w:t xml:space="preserve"> </w:t>
      </w:r>
      <w:proofErr w:type="gramStart"/>
      <w:r w:rsidRPr="000C67B2">
        <w:rPr>
          <w:rFonts w:ascii="Times New Roman" w:hAnsi="Times New Roman" w:cs="Times New Roman"/>
          <w:i/>
        </w:rPr>
        <w:t>Альметьевском</w:t>
      </w:r>
      <w:proofErr w:type="gramEnd"/>
      <w:r w:rsidRPr="000C67B2">
        <w:rPr>
          <w:rFonts w:ascii="Times New Roman" w:hAnsi="Times New Roman" w:cs="Times New Roman"/>
          <w:i/>
        </w:rPr>
        <w:t>, Заинском, Ленин</w:t>
      </w:r>
      <w:r>
        <w:rPr>
          <w:rFonts w:ascii="Times New Roman" w:hAnsi="Times New Roman" w:cs="Times New Roman"/>
          <w:i/>
        </w:rPr>
        <w:t>о</w:t>
      </w:r>
      <w:r w:rsidRPr="000C67B2">
        <w:rPr>
          <w:rFonts w:ascii="Times New Roman" w:hAnsi="Times New Roman" w:cs="Times New Roman"/>
          <w:i/>
        </w:rPr>
        <w:t xml:space="preserve">горском районах </w:t>
      </w:r>
    </w:p>
    <w:p w:rsidR="000C67B2" w:rsidRPr="000C67B2" w:rsidRDefault="000C67B2" w:rsidP="000C67B2">
      <w:pPr>
        <w:spacing w:after="0"/>
        <w:rPr>
          <w:rFonts w:ascii="Times New Roman" w:hAnsi="Times New Roman" w:cs="Times New Roman"/>
          <w:i/>
        </w:rPr>
      </w:pPr>
      <w:proofErr w:type="spellStart"/>
      <w:r w:rsidRPr="000C67B2">
        <w:rPr>
          <w:rFonts w:ascii="Times New Roman" w:hAnsi="Times New Roman" w:cs="Times New Roman"/>
          <w:i/>
        </w:rPr>
        <w:t>Мухаметдинова</w:t>
      </w:r>
      <w:proofErr w:type="spellEnd"/>
      <w:r w:rsidRPr="000C67B2">
        <w:rPr>
          <w:rFonts w:ascii="Times New Roman" w:hAnsi="Times New Roman" w:cs="Times New Roman"/>
          <w:i/>
        </w:rPr>
        <w:t xml:space="preserve"> Л.Х.</w:t>
      </w:r>
    </w:p>
    <w:sectPr w:rsidR="000C67B2" w:rsidRPr="000C67B2" w:rsidSect="008924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B31"/>
    <w:multiLevelType w:val="multilevel"/>
    <w:tmpl w:val="C8C0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55ABD"/>
    <w:multiLevelType w:val="multilevel"/>
    <w:tmpl w:val="C094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9244D"/>
    <w:rsid w:val="000C67B2"/>
    <w:rsid w:val="001B236C"/>
    <w:rsid w:val="004344C7"/>
    <w:rsid w:val="004A5127"/>
    <w:rsid w:val="004B025B"/>
    <w:rsid w:val="00540402"/>
    <w:rsid w:val="0089244D"/>
    <w:rsid w:val="00A13E49"/>
    <w:rsid w:val="00D909CA"/>
    <w:rsid w:val="00DA069F"/>
    <w:rsid w:val="00EA7599"/>
    <w:rsid w:val="00ED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4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2020-02-18T06:24:00Z</cp:lastPrinted>
  <dcterms:created xsi:type="dcterms:W3CDTF">2020-02-18T06:03:00Z</dcterms:created>
  <dcterms:modified xsi:type="dcterms:W3CDTF">2020-02-18T06:30:00Z</dcterms:modified>
</cp:coreProperties>
</file>